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88B609" w14:textId="52FCB4E8" w:rsidR="0027193B" w:rsidRDefault="00995F45" w:rsidP="00995F45">
      <w:pPr>
        <w:pStyle w:val="a3"/>
        <w:tabs>
          <w:tab w:val="left" w:pos="3317"/>
        </w:tabs>
        <w:spacing w:beforeLines="50" w:before="120"/>
        <w:ind w:left="0" w:firstLineChars="200" w:firstLine="480"/>
        <w:rPr>
          <w:rFonts w:ascii="游ゴシック" w:eastAsia="游ゴシック" w:hAnsi="游ゴシック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2099D2" wp14:editId="71F79E1C">
                <wp:simplePos x="0" y="0"/>
                <wp:positionH relativeFrom="page">
                  <wp:posOffset>3651299</wp:posOffset>
                </wp:positionH>
                <wp:positionV relativeFrom="paragraph">
                  <wp:posOffset>81915</wp:posOffset>
                </wp:positionV>
                <wp:extent cx="454660" cy="494665"/>
                <wp:effectExtent l="0" t="0" r="0" b="0"/>
                <wp:wrapNone/>
                <wp:docPr id="137674904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" cy="494665"/>
                          <a:chOff x="5042" y="-828"/>
                          <a:chExt cx="716" cy="779"/>
                        </a:xfrm>
                      </wpg:grpSpPr>
                      <wps:wsp>
                        <wps:cNvPr id="490742839" name="AutoShape 16"/>
                        <wps:cNvSpPr>
                          <a:spLocks/>
                        </wps:cNvSpPr>
                        <wps:spPr bwMode="auto">
                          <a:xfrm>
                            <a:off x="5052" y="-818"/>
                            <a:ext cx="696" cy="759"/>
                          </a:xfrm>
                          <a:custGeom>
                            <a:avLst/>
                            <a:gdLst>
                              <a:gd name="T0" fmla="+- 0 5574 5052"/>
                              <a:gd name="T1" fmla="*/ T0 w 696"/>
                              <a:gd name="T2" fmla="+- 0 -470 -818"/>
                              <a:gd name="T3" fmla="*/ -470 h 759"/>
                              <a:gd name="T4" fmla="+- 0 5226 5052"/>
                              <a:gd name="T5" fmla="*/ T4 w 696"/>
                              <a:gd name="T6" fmla="+- 0 -470 -818"/>
                              <a:gd name="T7" fmla="*/ -470 h 759"/>
                              <a:gd name="T8" fmla="+- 0 5226 5052"/>
                              <a:gd name="T9" fmla="*/ T8 w 696"/>
                              <a:gd name="T10" fmla="+- 0 -59 -818"/>
                              <a:gd name="T11" fmla="*/ -59 h 759"/>
                              <a:gd name="T12" fmla="+- 0 5574 5052"/>
                              <a:gd name="T13" fmla="*/ T12 w 696"/>
                              <a:gd name="T14" fmla="+- 0 -59 -818"/>
                              <a:gd name="T15" fmla="*/ -59 h 759"/>
                              <a:gd name="T16" fmla="+- 0 5574 5052"/>
                              <a:gd name="T17" fmla="*/ T16 w 696"/>
                              <a:gd name="T18" fmla="+- 0 -470 -818"/>
                              <a:gd name="T19" fmla="*/ -470 h 759"/>
                              <a:gd name="T20" fmla="+- 0 5400 5052"/>
                              <a:gd name="T21" fmla="*/ T20 w 696"/>
                              <a:gd name="T22" fmla="+- 0 -818 -818"/>
                              <a:gd name="T23" fmla="*/ -818 h 759"/>
                              <a:gd name="T24" fmla="+- 0 5052 5052"/>
                              <a:gd name="T25" fmla="*/ T24 w 696"/>
                              <a:gd name="T26" fmla="+- 0 -470 -818"/>
                              <a:gd name="T27" fmla="*/ -470 h 759"/>
                              <a:gd name="T28" fmla="+- 0 5748 5052"/>
                              <a:gd name="T29" fmla="*/ T28 w 696"/>
                              <a:gd name="T30" fmla="+- 0 -470 -818"/>
                              <a:gd name="T31" fmla="*/ -470 h 759"/>
                              <a:gd name="T32" fmla="+- 0 5400 5052"/>
                              <a:gd name="T33" fmla="*/ T32 w 696"/>
                              <a:gd name="T34" fmla="+- 0 -818 -818"/>
                              <a:gd name="T35" fmla="*/ -818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6" h="759">
                                <a:moveTo>
                                  <a:pt x="522" y="348"/>
                                </a:moveTo>
                                <a:lnTo>
                                  <a:pt x="174" y="348"/>
                                </a:lnTo>
                                <a:lnTo>
                                  <a:pt x="174" y="759"/>
                                </a:lnTo>
                                <a:lnTo>
                                  <a:pt x="522" y="759"/>
                                </a:lnTo>
                                <a:lnTo>
                                  <a:pt x="522" y="348"/>
                                </a:lnTo>
                                <a:close/>
                                <a:moveTo>
                                  <a:pt x="348" y="0"/>
                                </a:moveTo>
                                <a:lnTo>
                                  <a:pt x="0" y="348"/>
                                </a:lnTo>
                                <a:lnTo>
                                  <a:pt x="696" y="348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84301" name="Freeform 17"/>
                        <wps:cNvSpPr>
                          <a:spLocks/>
                        </wps:cNvSpPr>
                        <wps:spPr bwMode="auto">
                          <a:xfrm>
                            <a:off x="5052" y="-818"/>
                            <a:ext cx="696" cy="759"/>
                          </a:xfrm>
                          <a:custGeom>
                            <a:avLst/>
                            <a:gdLst>
                              <a:gd name="T0" fmla="+- 0 5226 5052"/>
                              <a:gd name="T1" fmla="*/ T0 w 696"/>
                              <a:gd name="T2" fmla="+- 0 -59 -818"/>
                              <a:gd name="T3" fmla="*/ -59 h 759"/>
                              <a:gd name="T4" fmla="+- 0 5226 5052"/>
                              <a:gd name="T5" fmla="*/ T4 w 696"/>
                              <a:gd name="T6" fmla="+- 0 -470 -818"/>
                              <a:gd name="T7" fmla="*/ -470 h 759"/>
                              <a:gd name="T8" fmla="+- 0 5052 5052"/>
                              <a:gd name="T9" fmla="*/ T8 w 696"/>
                              <a:gd name="T10" fmla="+- 0 -470 -818"/>
                              <a:gd name="T11" fmla="*/ -470 h 759"/>
                              <a:gd name="T12" fmla="+- 0 5400 5052"/>
                              <a:gd name="T13" fmla="*/ T12 w 696"/>
                              <a:gd name="T14" fmla="+- 0 -818 -818"/>
                              <a:gd name="T15" fmla="*/ -818 h 759"/>
                              <a:gd name="T16" fmla="+- 0 5748 5052"/>
                              <a:gd name="T17" fmla="*/ T16 w 696"/>
                              <a:gd name="T18" fmla="+- 0 -470 -818"/>
                              <a:gd name="T19" fmla="*/ -470 h 759"/>
                              <a:gd name="T20" fmla="+- 0 5574 5052"/>
                              <a:gd name="T21" fmla="*/ T20 w 696"/>
                              <a:gd name="T22" fmla="+- 0 -470 -818"/>
                              <a:gd name="T23" fmla="*/ -470 h 759"/>
                              <a:gd name="T24" fmla="+- 0 5574 5052"/>
                              <a:gd name="T25" fmla="*/ T24 w 696"/>
                              <a:gd name="T26" fmla="+- 0 -59 -818"/>
                              <a:gd name="T27" fmla="*/ -59 h 759"/>
                              <a:gd name="T28" fmla="+- 0 5226 5052"/>
                              <a:gd name="T29" fmla="*/ T28 w 696"/>
                              <a:gd name="T30" fmla="+- 0 -59 -818"/>
                              <a:gd name="T31" fmla="*/ -59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6" h="759">
                                <a:moveTo>
                                  <a:pt x="174" y="759"/>
                                </a:moveTo>
                                <a:lnTo>
                                  <a:pt x="174" y="348"/>
                                </a:lnTo>
                                <a:lnTo>
                                  <a:pt x="0" y="348"/>
                                </a:lnTo>
                                <a:lnTo>
                                  <a:pt x="348" y="0"/>
                                </a:lnTo>
                                <a:lnTo>
                                  <a:pt x="696" y="348"/>
                                </a:lnTo>
                                <a:lnTo>
                                  <a:pt x="522" y="348"/>
                                </a:lnTo>
                                <a:lnTo>
                                  <a:pt x="522" y="759"/>
                                </a:lnTo>
                                <a:lnTo>
                                  <a:pt x="174" y="75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8DF25B" id="Group 15" o:spid="_x0000_s1026" style="position:absolute;margin-left:287.5pt;margin-top:6.45pt;width:35.8pt;height:38.95pt;z-index:251658240;mso-position-horizontal-relative:page" coordorigin="5042,-828" coordsize="716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">
                <v:shape id="AutoShape 16" o:spid="_x0000_s1027" style="position:absolute;left:5052;top:-818;width:696;height:759;visibility:visible;mso-wrap-style:square;v-text-anchor:top" coordsize="69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" path="m522,348r-348,l174,759r348,l522,348xm348,l,348r696,l348,xe" fillcolor="black" stroked="f">
                  <v:path arrowok="t" o:connecttype="custom" o:connectlocs="522,-470;174,-470;174,-59;522,-59;522,-470;348,-818;0,-470;696,-470;348,-818" o:connectangles="0,0,0,0,0,0,0,0,0"/>
                </v:shape>
                <v:shape id="Freeform 17" o:spid="_x0000_s1028" style="position:absolute;left:5052;top:-818;width:696;height:759;visibility:visible;mso-wrap-style:square;v-text-anchor:top" coordsize="696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" path="m174,759r,-411l,348,348,,696,348r-174,l522,759r-348,e" filled="f" strokeweight="1pt">
                  <v:path arrowok="t" o:connecttype="custom" o:connectlocs="174,-59;174,-470;0,-470;348,-818;696,-470;522,-470;522,-59;174,-59" o:connectangles="0,0,0,0,0,0,0,0"/>
                </v:shape>
                <w10:wrap anchorx="page"/>
              </v:group>
            </w:pict>
          </mc:Fallback>
        </mc:AlternateContent>
      </w:r>
      <w:r w:rsidR="0027193B">
        <w:rPr>
          <w:rFonts w:ascii="游ゴシック" w:eastAsia="游ゴシック" w:hint="eastAsia"/>
        </w:rPr>
        <w:t>徳島市民病院</w:t>
      </w:r>
      <w:r>
        <w:rPr>
          <w:rFonts w:ascii="游ゴシック" w:eastAsia="游ゴシック" w:hint="eastAsia"/>
        </w:rPr>
        <w:t xml:space="preserve">　</w:t>
      </w:r>
      <w:r w:rsidR="0027193B">
        <w:rPr>
          <w:rFonts w:ascii="游ゴシック" w:eastAsia="游ゴシック" w:hint="eastAsia"/>
        </w:rPr>
        <w:t>化学療法調剤室宛</w:t>
      </w:r>
      <w:r>
        <w:rPr>
          <w:rFonts w:ascii="游ゴシック" w:eastAsia="游ゴシック" w:hint="eastAsia"/>
        </w:rPr>
        <w:t xml:space="preserve">　　　　</w:t>
      </w:r>
      <w:r w:rsidR="0027193B">
        <w:rPr>
          <w:rFonts w:ascii="游ゴシック" w:eastAsia="游ゴシック" w:hint="eastAsia"/>
        </w:rPr>
        <w:t xml:space="preserve">　　　　　　　</w:t>
      </w:r>
      <w:r>
        <w:rPr>
          <w:rFonts w:ascii="游ゴシック" w:eastAsia="游ゴシック" w:hint="eastAsia"/>
        </w:rPr>
        <w:t xml:space="preserve">　</w:t>
      </w:r>
      <w:r w:rsidR="0027193B">
        <w:rPr>
          <w:rFonts w:ascii="游ゴシック" w:eastAsia="游ゴシック" w:hAnsi="游ゴシック" w:hint="eastAsia"/>
        </w:rPr>
        <w:t>保険薬局</w:t>
      </w:r>
      <w:r w:rsidR="0027193B">
        <w:rPr>
          <w:rFonts w:ascii="Calibri" w:eastAsia="Calibri" w:hAnsi="Calibri"/>
        </w:rPr>
        <w:t>→</w:t>
      </w:r>
      <w:r w:rsidR="0027193B">
        <w:rPr>
          <w:rFonts w:ascii="游ゴシック" w:eastAsia="游ゴシック" w:hAnsi="游ゴシック" w:hint="eastAsia"/>
        </w:rPr>
        <w:t>徳島市民病院</w:t>
      </w:r>
      <w:r>
        <w:rPr>
          <w:rFonts w:ascii="游ゴシック" w:eastAsia="游ゴシック" w:hAnsi="游ゴシック" w:hint="eastAsia"/>
        </w:rPr>
        <w:t xml:space="preserve">　</w:t>
      </w:r>
      <w:r w:rsidR="0027193B">
        <w:rPr>
          <w:rFonts w:ascii="游ゴシック" w:eastAsia="游ゴシック" w:hAnsi="游ゴシック" w:hint="eastAsia"/>
        </w:rPr>
        <w:t>薬剤部</w:t>
      </w:r>
    </w:p>
    <w:p w14:paraId="1F648874" w14:textId="43AD36E3" w:rsidR="0027193B" w:rsidRDefault="0027193B" w:rsidP="0027193B">
      <w:pPr>
        <w:pStyle w:val="a3"/>
        <w:spacing w:line="253" w:lineRule="exact"/>
        <w:rPr>
          <w:rFonts w:ascii="Calibri"/>
        </w:rPr>
      </w:pPr>
      <w:r>
        <w:rPr>
          <w:rFonts w:ascii="Calibri"/>
        </w:rPr>
        <w:t>FAX:088-622-9342</w:t>
      </w:r>
    </w:p>
    <w:p w14:paraId="447009DB" w14:textId="77777777" w:rsidR="00995F45" w:rsidRDefault="00995F45" w:rsidP="0027193B">
      <w:pPr>
        <w:pStyle w:val="a3"/>
        <w:spacing w:before="20" w:line="298" w:lineRule="exact"/>
        <w:ind w:left="2098" w:right="2076"/>
        <w:jc w:val="center"/>
      </w:pPr>
    </w:p>
    <w:p w14:paraId="7DD237CB" w14:textId="29A1EF8F" w:rsidR="0027193B" w:rsidRDefault="0027193B" w:rsidP="0027193B">
      <w:pPr>
        <w:pStyle w:val="a3"/>
        <w:spacing w:before="20" w:line="298" w:lineRule="exact"/>
        <w:ind w:left="2098" w:right="2076"/>
        <w:jc w:val="center"/>
      </w:pPr>
      <w:r>
        <w:t>服薬情報提供書(化学療法用フィードバック報告書)</w:t>
      </w:r>
    </w:p>
    <w:p w14:paraId="04B36B4C" w14:textId="050FD99F" w:rsidR="0027193B" w:rsidRDefault="0027193B" w:rsidP="0027193B">
      <w:pPr>
        <w:pStyle w:val="a3"/>
        <w:spacing w:after="52" w:line="298" w:lineRule="exact"/>
        <w:ind w:left="2099" w:right="2076"/>
        <w:jc w:val="center"/>
      </w:pPr>
      <w:r>
        <w:t>&lt;注意：このFAXによる情報伝</w:t>
      </w:r>
      <w:r w:rsidRPr="0027193B">
        <w:t>達は、</w:t>
      </w:r>
      <w:r w:rsidRPr="0027193B">
        <w:rPr>
          <w:u w:val="single"/>
        </w:rPr>
        <w:t>疑義照会ではありません。</w:t>
      </w:r>
      <w:r>
        <w:t>&gt;</w:t>
      </w: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79"/>
        <w:gridCol w:w="1988"/>
        <w:gridCol w:w="7277"/>
      </w:tblGrid>
      <w:tr w:rsidR="0027193B" w14:paraId="1102B7EB" w14:textId="77777777" w:rsidTr="00EE1171">
        <w:trPr>
          <w:trHeight w:val="1163"/>
        </w:trPr>
        <w:tc>
          <w:tcPr>
            <w:tcW w:w="3992" w:type="dxa"/>
            <w:gridSpan w:val="3"/>
          </w:tcPr>
          <w:p w14:paraId="72280285" w14:textId="77777777" w:rsidR="0027193B" w:rsidRPr="009A0344" w:rsidRDefault="0027193B" w:rsidP="008C61F9">
            <w:pPr>
              <w:pStyle w:val="TableParagraph"/>
              <w:spacing w:before="6"/>
              <w:ind w:left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F5A633" w14:textId="77777777" w:rsidR="0027193B" w:rsidRPr="009A0344" w:rsidRDefault="0027193B" w:rsidP="008C61F9">
            <w:pPr>
              <w:pStyle w:val="TableParagraph"/>
              <w:ind w:left="141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患者ID：</w:t>
            </w:r>
          </w:p>
        </w:tc>
        <w:tc>
          <w:tcPr>
            <w:tcW w:w="7277" w:type="dxa"/>
          </w:tcPr>
          <w:p w14:paraId="1DE77C02" w14:textId="77777777" w:rsidR="007D5E5A" w:rsidRDefault="0027193B" w:rsidP="007D5E5A">
            <w:pPr>
              <w:pStyle w:val="TableParagraph"/>
              <w:spacing w:beforeLines="50" w:before="120" w:line="240" w:lineRule="atLeast"/>
              <w:ind w:left="142" w:right="4865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 xml:space="preserve">保険薬局名称： </w:t>
            </w:r>
          </w:p>
          <w:p w14:paraId="0B3E3EA7" w14:textId="6DF65353" w:rsidR="007D5E5A" w:rsidRDefault="0027193B" w:rsidP="007D5E5A">
            <w:pPr>
              <w:pStyle w:val="TableParagraph"/>
              <w:spacing w:line="240" w:lineRule="atLeast"/>
              <w:ind w:left="142" w:right="4865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電話･FAX番号：</w:t>
            </w:r>
          </w:p>
          <w:p w14:paraId="48D43BB0" w14:textId="5D07B1D6" w:rsidR="0027193B" w:rsidRPr="009A0344" w:rsidRDefault="0027193B" w:rsidP="007D5E5A">
            <w:pPr>
              <w:pStyle w:val="TableParagraph"/>
              <w:spacing w:line="240" w:lineRule="atLeast"/>
              <w:ind w:left="142" w:right="4575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担当薬剤師名(保険薬局)：</w:t>
            </w:r>
          </w:p>
        </w:tc>
      </w:tr>
      <w:tr w:rsidR="0027193B" w14:paraId="07C344E2" w14:textId="77777777" w:rsidTr="00EE1171">
        <w:trPr>
          <w:trHeight w:val="1394"/>
        </w:trPr>
        <w:tc>
          <w:tcPr>
            <w:tcW w:w="11269" w:type="dxa"/>
            <w:gridSpan w:val="4"/>
          </w:tcPr>
          <w:p w14:paraId="394228FB" w14:textId="77777777" w:rsidR="009A0344" w:rsidRPr="009A0344" w:rsidRDefault="0027193B" w:rsidP="009A0344">
            <w:pPr>
              <w:pStyle w:val="TableParagraph"/>
              <w:tabs>
                <w:tab w:val="left" w:pos="1240"/>
                <w:tab w:val="left" w:pos="3002"/>
                <w:tab w:val="left" w:pos="3662"/>
                <w:tab w:val="left" w:pos="4323"/>
                <w:tab w:val="left" w:pos="5050"/>
                <w:tab w:val="left" w:pos="8790"/>
                <w:tab w:val="left" w:pos="8924"/>
              </w:tabs>
              <w:spacing w:before="160" w:line="175" w:lineRule="auto"/>
              <w:ind w:left="142" w:right="1321"/>
              <w:rPr>
                <w:rFonts w:ascii="ＭＳ Ｐゴシック" w:eastAsia="ＭＳ Ｐゴシック" w:hAnsi="ＭＳ Ｐゴシック"/>
                <w:spacing w:val="-17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報告情報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取得日：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年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月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日(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)、情報提供者：本人、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家</w:t>
            </w:r>
            <w:r w:rsidRPr="009A0344">
              <w:rPr>
                <w:rFonts w:ascii="ＭＳ Ｐゴシック" w:eastAsia="ＭＳ Ｐゴシック" w:hAnsi="ＭＳ Ｐゴシック"/>
              </w:rPr>
              <w:t>族(</w:t>
            </w:r>
            <w:r w:rsidRPr="009A0344">
              <w:rPr>
                <w:rFonts w:ascii="ＭＳ Ｐゴシック" w:eastAsia="ＭＳ Ｐゴシック" w:hAnsi="ＭＳ Ｐゴシック"/>
              </w:rPr>
              <w:tab/>
            </w:r>
            <w:r w:rsidRPr="009A0344">
              <w:rPr>
                <w:rFonts w:ascii="ＭＳ Ｐゴシック" w:eastAsia="ＭＳ Ｐゴシック" w:hAnsi="ＭＳ Ｐゴシック"/>
              </w:rPr>
              <w:tab/>
            </w:r>
            <w:r w:rsidRPr="009A0344">
              <w:rPr>
                <w:rFonts w:ascii="ＭＳ Ｐゴシック" w:eastAsia="ＭＳ Ｐゴシック" w:hAnsi="ＭＳ Ｐゴシック"/>
                <w:spacing w:val="-17"/>
              </w:rPr>
              <w:t>)</w:t>
            </w:r>
          </w:p>
          <w:p w14:paraId="1AD78546" w14:textId="4A141C75" w:rsidR="009A0344" w:rsidRPr="009A0344" w:rsidRDefault="0027193B" w:rsidP="008C61F9">
            <w:pPr>
              <w:pStyle w:val="TableParagraph"/>
              <w:tabs>
                <w:tab w:val="left" w:pos="1240"/>
                <w:tab w:val="left" w:pos="3002"/>
                <w:tab w:val="left" w:pos="3662"/>
                <w:tab w:val="left" w:pos="4323"/>
                <w:tab w:val="left" w:pos="5050"/>
                <w:tab w:val="left" w:pos="8790"/>
                <w:tab w:val="left" w:pos="8924"/>
              </w:tabs>
              <w:spacing w:before="59" w:line="175" w:lineRule="auto"/>
              <w:ind w:left="141" w:right="1321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聞き取り状況：服薬指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導</w:t>
            </w:r>
            <w:r w:rsidRPr="009A0344">
              <w:rPr>
                <w:rFonts w:ascii="ＭＳ Ｐゴシック" w:eastAsia="ＭＳ Ｐゴシック" w:hAnsi="ＭＳ Ｐゴシック"/>
              </w:rPr>
              <w:t>時・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訪</w:t>
            </w:r>
            <w:r w:rsidRPr="009A0344">
              <w:rPr>
                <w:rFonts w:ascii="ＭＳ Ｐゴシック" w:eastAsia="ＭＳ Ｐゴシック" w:hAnsi="ＭＳ Ｐゴシック"/>
              </w:rPr>
              <w:t>問時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・</w:t>
            </w:r>
            <w:r w:rsidRPr="009A0344">
              <w:rPr>
                <w:rFonts w:ascii="ＭＳ Ｐゴシック" w:eastAsia="ＭＳ Ｐゴシック" w:hAnsi="ＭＳ Ｐゴシック"/>
              </w:rPr>
              <w:t>患者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か</w:t>
            </w:r>
            <w:r w:rsidRPr="009A0344">
              <w:rPr>
                <w:rFonts w:ascii="ＭＳ Ｐゴシック" w:eastAsia="ＭＳ Ｐゴシック" w:hAnsi="ＭＳ Ｐゴシック"/>
              </w:rPr>
              <w:t>らの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電</w:t>
            </w:r>
            <w:r w:rsidRPr="009A0344">
              <w:rPr>
                <w:rFonts w:ascii="ＭＳ Ｐゴシック" w:eastAsia="ＭＳ Ｐゴシック" w:hAnsi="ＭＳ Ｐゴシック"/>
              </w:rPr>
              <w:t>話問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合</w:t>
            </w:r>
            <w:r w:rsidRPr="009A0344">
              <w:rPr>
                <w:rFonts w:ascii="ＭＳ Ｐゴシック" w:eastAsia="ＭＳ Ｐゴシック" w:hAnsi="ＭＳ Ｐゴシック"/>
              </w:rPr>
              <w:t>わせ</w:t>
            </w:r>
            <w:r w:rsidRPr="009A0344">
              <w:rPr>
                <w:rFonts w:ascii="ＭＳ Ｐゴシック" w:eastAsia="ＭＳ Ｐゴシック" w:hAnsi="ＭＳ Ｐゴシック"/>
                <w:spacing w:val="-3"/>
              </w:rPr>
              <w:t>・</w:t>
            </w:r>
            <w:r w:rsidRPr="009A0344">
              <w:rPr>
                <w:rFonts w:ascii="ＭＳ Ｐゴシック" w:eastAsia="ＭＳ Ｐゴシック" w:hAnsi="ＭＳ Ｐゴシック"/>
              </w:rPr>
              <w:t>その他(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 xml:space="preserve">) </w:t>
            </w:r>
          </w:p>
          <w:p w14:paraId="305668D8" w14:textId="3A2AE672" w:rsidR="0027193B" w:rsidRPr="009A0344" w:rsidRDefault="0027193B" w:rsidP="008C61F9">
            <w:pPr>
              <w:pStyle w:val="TableParagraph"/>
              <w:tabs>
                <w:tab w:val="left" w:pos="1240"/>
                <w:tab w:val="left" w:pos="3002"/>
                <w:tab w:val="left" w:pos="3662"/>
                <w:tab w:val="left" w:pos="4323"/>
                <w:tab w:val="left" w:pos="5050"/>
                <w:tab w:val="left" w:pos="8790"/>
                <w:tab w:val="left" w:pos="8924"/>
              </w:tabs>
              <w:spacing w:before="59" w:line="175" w:lineRule="auto"/>
              <w:ind w:left="141" w:right="1321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対象薬剤：</w:t>
            </w:r>
          </w:p>
          <w:p w14:paraId="7E010254" w14:textId="77777777" w:rsidR="0027193B" w:rsidRPr="009A0344" w:rsidRDefault="0027193B" w:rsidP="008C61F9">
            <w:pPr>
              <w:pStyle w:val="TableParagraph"/>
              <w:tabs>
                <w:tab w:val="left" w:pos="2342"/>
                <w:tab w:val="left" w:pos="3002"/>
                <w:tab w:val="left" w:pos="3662"/>
                <w:tab w:val="left" w:pos="4390"/>
              </w:tabs>
              <w:spacing w:line="309" w:lineRule="exact"/>
              <w:ind w:left="141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該当処方日：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年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月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日(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)</w:t>
            </w:r>
          </w:p>
        </w:tc>
      </w:tr>
      <w:tr w:rsidR="0027193B" w14:paraId="629C4A7D" w14:textId="77777777" w:rsidTr="00EE1171">
        <w:trPr>
          <w:trHeight w:val="466"/>
        </w:trPr>
        <w:tc>
          <w:tcPr>
            <w:tcW w:w="11269" w:type="dxa"/>
            <w:gridSpan w:val="4"/>
          </w:tcPr>
          <w:p w14:paraId="69364906" w14:textId="77777777" w:rsidR="0027193B" w:rsidRDefault="0027193B" w:rsidP="008C61F9">
            <w:pPr>
              <w:pStyle w:val="TableParagraph"/>
              <w:tabs>
                <w:tab w:val="left" w:pos="2074"/>
              </w:tabs>
              <w:spacing w:line="416" w:lineRule="exact"/>
              <w:ind w:left="773"/>
            </w:pPr>
            <w:r>
              <w:rPr>
                <w:b/>
                <w:sz w:val="26"/>
              </w:rPr>
              <w:t>注意事項</w:t>
            </w:r>
            <w:r>
              <w:rPr>
                <w:b/>
                <w:sz w:val="26"/>
              </w:rPr>
              <w:tab/>
            </w:r>
            <w:r>
              <w:t>緊急性があると考え</w:t>
            </w:r>
            <w:r>
              <w:rPr>
                <w:spacing w:val="-3"/>
              </w:rPr>
              <w:t>ら</w:t>
            </w:r>
            <w:r>
              <w:t>れる</w:t>
            </w:r>
            <w:r>
              <w:rPr>
                <w:spacing w:val="-3"/>
              </w:rPr>
              <w:t>場</w:t>
            </w:r>
            <w:r>
              <w:t>合に</w:t>
            </w:r>
            <w:r>
              <w:rPr>
                <w:spacing w:val="-3"/>
              </w:rPr>
              <w:t>は</w:t>
            </w:r>
            <w:r>
              <w:t>直接</w:t>
            </w:r>
            <w:r>
              <w:rPr>
                <w:spacing w:val="-3"/>
              </w:rPr>
              <w:t>電</w:t>
            </w:r>
            <w:r>
              <w:t>話連</w:t>
            </w:r>
            <w:r>
              <w:rPr>
                <w:spacing w:val="-3"/>
              </w:rPr>
              <w:t>絡</w:t>
            </w:r>
            <w:r>
              <w:t>する</w:t>
            </w:r>
            <w:r>
              <w:rPr>
                <w:spacing w:val="-3"/>
              </w:rPr>
              <w:t>よ</w:t>
            </w:r>
            <w:r>
              <w:t>うに</w:t>
            </w:r>
            <w:r>
              <w:rPr>
                <w:spacing w:val="-3"/>
              </w:rPr>
              <w:t>し</w:t>
            </w:r>
            <w:r>
              <w:t>てく</w:t>
            </w:r>
            <w:r>
              <w:rPr>
                <w:spacing w:val="-3"/>
              </w:rPr>
              <w:t>だ</w:t>
            </w:r>
            <w:r>
              <w:t>さい。</w:t>
            </w:r>
          </w:p>
        </w:tc>
      </w:tr>
      <w:tr w:rsidR="0027193B" w14:paraId="35ADA103" w14:textId="77777777" w:rsidTr="00EE1171">
        <w:trPr>
          <w:trHeight w:val="750"/>
        </w:trPr>
        <w:tc>
          <w:tcPr>
            <w:tcW w:w="425" w:type="dxa"/>
          </w:tcPr>
          <w:p w14:paraId="20E2790D" w14:textId="77777777" w:rsidR="0027193B" w:rsidRDefault="0027193B" w:rsidP="008C61F9">
            <w:pPr>
              <w:pStyle w:val="TableParagraph"/>
              <w:spacing w:before="11"/>
              <w:ind w:left="0"/>
              <w:rPr>
                <w:rFonts w:ascii="ＭＳ Ｐゴシック"/>
                <w:sz w:val="11"/>
              </w:rPr>
            </w:pPr>
          </w:p>
          <w:p w14:paraId="2B4AA0D2" w14:textId="1862178D" w:rsidR="0027193B" w:rsidRDefault="00F76FFA" w:rsidP="008C61F9">
            <w:pPr>
              <w:pStyle w:val="TableParagraph"/>
              <w:ind w:left="112" w:right="-15"/>
              <w:rPr>
                <w:rFonts w:ascii="ＭＳ Ｐゴシック"/>
                <w:sz w:val="20"/>
              </w:rPr>
            </w:pPr>
            <w:r>
              <w:rPr>
                <w:rFonts w:ascii="ＭＳ Ｐゴシック"/>
                <w:noProof/>
                <w:sz w:val="20"/>
                <w:lang w:val="en-US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B0985E" wp14:editId="2E7BED7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40282</wp:posOffset>
                      </wp:positionV>
                      <wp:extent cx="87116" cy="190500"/>
                      <wp:effectExtent l="0" t="0" r="46355" b="19050"/>
                      <wp:wrapNone/>
                      <wp:docPr id="177166201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116" cy="190500"/>
                                <a:chOff x="15" y="33"/>
                                <a:chExt cx="153" cy="300"/>
                              </a:xfrm>
                            </wpg:grpSpPr>
                            <wps:wsp>
                              <wps:cNvPr id="143552389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" y="193"/>
                                  <a:ext cx="5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87148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" y="33"/>
                                  <a:ext cx="102" cy="2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7E2A82" id="Group 12" o:spid="_x0000_s1026" style="position:absolute;margin-left:5.6pt;margin-top:3.15pt;width:6.85pt;height:15pt;z-index:251659264" coordorigin="15,33" coordsize="15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">
                      <v:line id="Line 13" o:spid="_x0000_s1027" style="position:absolute;visibility:visible;mso-wrap-style:square" from="15,193" to="66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" strokeweight="1.5pt"/>
                      <v:line id="Line 14" o:spid="_x0000_s1028" style="position:absolute;flip:x;visibility:visible;mso-wrap-style:square" from="66,33" to="168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" strokeweight="1.5pt"/>
                    </v:group>
                  </w:pict>
                </mc:Fallback>
              </mc:AlternateContent>
            </w:r>
          </w:p>
        </w:tc>
        <w:tc>
          <w:tcPr>
            <w:tcW w:w="1579" w:type="dxa"/>
          </w:tcPr>
          <w:p w14:paraId="69085B7F" w14:textId="77777777" w:rsidR="0027193B" w:rsidRDefault="0027193B" w:rsidP="008C61F9">
            <w:pPr>
              <w:pStyle w:val="TableParagraph"/>
              <w:spacing w:before="90"/>
              <w:ind w:left="241"/>
              <w:rPr>
                <w:b/>
                <w:sz w:val="27"/>
              </w:rPr>
            </w:pPr>
            <w:r>
              <w:rPr>
                <w:b/>
                <w:sz w:val="27"/>
              </w:rPr>
              <w:t>有害事象</w:t>
            </w:r>
          </w:p>
        </w:tc>
        <w:tc>
          <w:tcPr>
            <w:tcW w:w="9265" w:type="dxa"/>
            <w:gridSpan w:val="2"/>
          </w:tcPr>
          <w:p w14:paraId="00AB14B9" w14:textId="77777777" w:rsidR="0027193B" w:rsidRDefault="0027193B" w:rsidP="008C61F9">
            <w:pPr>
              <w:pStyle w:val="TableParagraph"/>
              <w:spacing w:line="394" w:lineRule="exact"/>
              <w:ind w:left="2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症状詳細</w:t>
            </w:r>
          </w:p>
          <w:p w14:paraId="3E469ACE" w14:textId="43799321" w:rsidR="0027193B" w:rsidRPr="009A0344" w:rsidRDefault="0027193B" w:rsidP="008C61F9">
            <w:pPr>
              <w:pStyle w:val="TableParagraph"/>
              <w:tabs>
                <w:tab w:val="left" w:pos="2752"/>
              </w:tabs>
              <w:spacing w:line="286" w:lineRule="exact"/>
              <w:ind w:left="25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主な副作用症</w:t>
            </w:r>
            <w:r w:rsidRPr="009A0344">
              <w:rPr>
                <w:rFonts w:ascii="ＭＳ Ｐゴシック" w:eastAsia="ＭＳ Ｐゴシック" w:hAnsi="ＭＳ Ｐゴシック"/>
                <w:spacing w:val="-3"/>
                <w:sz w:val="24"/>
                <w:szCs w:val="28"/>
              </w:rPr>
              <w:t>状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のGrade2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ab/>
            </w:r>
            <w:r w:rsidRPr="009A0344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※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Grade評価はCTCAE</w:t>
            </w:r>
            <w:r w:rsidRPr="009A0344">
              <w:rPr>
                <w:rFonts w:ascii="ＭＳ Ｐゴシック" w:eastAsia="ＭＳ Ｐゴシック" w:hAnsi="ＭＳ Ｐゴシック"/>
                <w:spacing w:val="-5"/>
                <w:sz w:val="24"/>
                <w:szCs w:val="28"/>
              </w:rPr>
              <w:t xml:space="preserve"> 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ver5.0に基</w:t>
            </w:r>
            <w:r w:rsidRPr="009A0344">
              <w:rPr>
                <w:rFonts w:ascii="ＭＳ Ｐゴシック" w:eastAsia="ＭＳ Ｐゴシック" w:hAnsi="ＭＳ Ｐゴシック"/>
                <w:spacing w:val="-3"/>
                <w:sz w:val="24"/>
                <w:szCs w:val="28"/>
              </w:rPr>
              <w:t>づ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い</w:t>
            </w:r>
            <w:r w:rsidRPr="009A0344">
              <w:rPr>
                <w:rFonts w:ascii="ＭＳ Ｐゴシック" w:eastAsia="ＭＳ Ｐゴシック" w:hAnsi="ＭＳ Ｐゴシック"/>
                <w:spacing w:val="-3"/>
                <w:sz w:val="24"/>
                <w:szCs w:val="28"/>
              </w:rPr>
              <w:t>て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行</w:t>
            </w:r>
            <w:r w:rsidRPr="009A0344">
              <w:rPr>
                <w:rFonts w:ascii="ＭＳ Ｐゴシック" w:eastAsia="ＭＳ Ｐゴシック" w:hAnsi="ＭＳ Ｐゴシック"/>
                <w:spacing w:val="-3"/>
                <w:sz w:val="24"/>
                <w:szCs w:val="28"/>
              </w:rPr>
              <w:t>っ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て</w:t>
            </w:r>
            <w:r w:rsidRPr="009A0344">
              <w:rPr>
                <w:rFonts w:ascii="ＭＳ Ｐゴシック" w:eastAsia="ＭＳ Ｐゴシック" w:hAnsi="ＭＳ Ｐゴシック"/>
                <w:spacing w:val="-3"/>
                <w:sz w:val="24"/>
                <w:szCs w:val="28"/>
              </w:rPr>
              <w:t>い</w:t>
            </w:r>
            <w:r w:rsidRPr="009A0344">
              <w:rPr>
                <w:rFonts w:ascii="ＭＳ Ｐゴシック" w:eastAsia="ＭＳ Ｐゴシック" w:hAnsi="ＭＳ Ｐゴシック"/>
                <w:sz w:val="24"/>
                <w:szCs w:val="28"/>
              </w:rPr>
              <w:t>ます</w:t>
            </w:r>
          </w:p>
        </w:tc>
      </w:tr>
      <w:tr w:rsidR="0027193B" w14:paraId="5877A95C" w14:textId="77777777" w:rsidTr="00EE1171">
        <w:trPr>
          <w:trHeight w:val="390"/>
        </w:trPr>
        <w:tc>
          <w:tcPr>
            <w:tcW w:w="425" w:type="dxa"/>
          </w:tcPr>
          <w:p w14:paraId="6106BCAA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A80B806" w14:textId="77777777" w:rsidR="0027193B" w:rsidRPr="009A0344" w:rsidRDefault="0027193B" w:rsidP="008C61F9">
            <w:pPr>
              <w:pStyle w:val="TableParagraph"/>
              <w:spacing w:line="344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嘔吐</w:t>
            </w:r>
          </w:p>
        </w:tc>
        <w:tc>
          <w:tcPr>
            <w:tcW w:w="9265" w:type="dxa"/>
            <w:gridSpan w:val="2"/>
          </w:tcPr>
          <w:p w14:paraId="17209819" w14:textId="77777777" w:rsidR="0027193B" w:rsidRPr="009A0344" w:rsidRDefault="0027193B" w:rsidP="009A0344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外来での静脈内輸液を要する; 内科的治療を要する</w:t>
            </w:r>
          </w:p>
        </w:tc>
      </w:tr>
      <w:tr w:rsidR="0027193B" w14:paraId="16F8AC02" w14:textId="77777777" w:rsidTr="00EE1171">
        <w:trPr>
          <w:trHeight w:val="389"/>
        </w:trPr>
        <w:tc>
          <w:tcPr>
            <w:tcW w:w="425" w:type="dxa"/>
          </w:tcPr>
          <w:p w14:paraId="01A903B2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4BFF6BE6" w14:textId="77777777" w:rsidR="0027193B" w:rsidRPr="009A0344" w:rsidRDefault="0027193B" w:rsidP="008C61F9">
            <w:pPr>
              <w:pStyle w:val="TableParagraph"/>
              <w:spacing w:line="344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悪心</w:t>
            </w:r>
          </w:p>
        </w:tc>
        <w:tc>
          <w:tcPr>
            <w:tcW w:w="9265" w:type="dxa"/>
            <w:gridSpan w:val="2"/>
          </w:tcPr>
          <w:p w14:paraId="20DB4527" w14:textId="77777777" w:rsidR="0027193B" w:rsidRPr="009A0344" w:rsidRDefault="0027193B" w:rsidP="009A0344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顕著な体重減少, 脱水または栄養失調を伴わない経口摂取量の減少</w:t>
            </w:r>
          </w:p>
        </w:tc>
      </w:tr>
      <w:tr w:rsidR="0027193B" w14:paraId="163F0B0D" w14:textId="77777777" w:rsidTr="00EE1171">
        <w:trPr>
          <w:trHeight w:val="389"/>
        </w:trPr>
        <w:tc>
          <w:tcPr>
            <w:tcW w:w="425" w:type="dxa"/>
          </w:tcPr>
          <w:p w14:paraId="5CEB7D1A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12B2703" w14:textId="77777777" w:rsidR="0027193B" w:rsidRPr="009A0344" w:rsidRDefault="0027193B" w:rsidP="008C61F9">
            <w:pPr>
              <w:pStyle w:val="TableParagraph"/>
              <w:spacing w:line="344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食欲不振</w:t>
            </w:r>
          </w:p>
        </w:tc>
        <w:tc>
          <w:tcPr>
            <w:tcW w:w="9265" w:type="dxa"/>
            <w:gridSpan w:val="2"/>
          </w:tcPr>
          <w:p w14:paraId="7F846C63" w14:textId="77777777" w:rsidR="0027193B" w:rsidRPr="009A0344" w:rsidRDefault="0027193B" w:rsidP="009A0344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顕著な体重減少や栄養失調を伴わない摂食量の変化; 経口栄養剤による補充を要する</w:t>
            </w:r>
          </w:p>
        </w:tc>
      </w:tr>
      <w:tr w:rsidR="0027193B" w14:paraId="175184C0" w14:textId="77777777" w:rsidTr="00EE1171">
        <w:trPr>
          <w:trHeight w:val="390"/>
        </w:trPr>
        <w:tc>
          <w:tcPr>
            <w:tcW w:w="425" w:type="dxa"/>
          </w:tcPr>
          <w:p w14:paraId="0B97B995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6B74406" w14:textId="77777777" w:rsidR="0027193B" w:rsidRPr="009A0344" w:rsidRDefault="0027193B" w:rsidP="008C61F9">
            <w:pPr>
              <w:pStyle w:val="TableParagraph"/>
              <w:spacing w:line="344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口腔粘膜炎</w:t>
            </w:r>
          </w:p>
        </w:tc>
        <w:tc>
          <w:tcPr>
            <w:tcW w:w="9265" w:type="dxa"/>
            <w:gridSpan w:val="2"/>
          </w:tcPr>
          <w:p w14:paraId="4FB96B2D" w14:textId="77777777" w:rsidR="0027193B" w:rsidRPr="009A0344" w:rsidRDefault="0027193B" w:rsidP="009A0344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中等度の疼痛：経口摂取に支障がない；食事の変更を要する</w:t>
            </w:r>
          </w:p>
        </w:tc>
      </w:tr>
      <w:tr w:rsidR="0027193B" w14:paraId="1E8332AD" w14:textId="77777777" w:rsidTr="00EE1171">
        <w:trPr>
          <w:trHeight w:val="389"/>
        </w:trPr>
        <w:tc>
          <w:tcPr>
            <w:tcW w:w="425" w:type="dxa"/>
          </w:tcPr>
          <w:p w14:paraId="2D5E86B4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1E626FC6" w14:textId="77777777" w:rsidR="0027193B" w:rsidRPr="009A0344" w:rsidRDefault="0027193B" w:rsidP="008C61F9">
            <w:pPr>
              <w:pStyle w:val="TableParagraph"/>
              <w:spacing w:line="344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末梢神経障害</w:t>
            </w:r>
          </w:p>
        </w:tc>
        <w:tc>
          <w:tcPr>
            <w:tcW w:w="9265" w:type="dxa"/>
            <w:gridSpan w:val="2"/>
          </w:tcPr>
          <w:p w14:paraId="4166C43D" w14:textId="77777777" w:rsidR="0027193B" w:rsidRPr="009A0344" w:rsidRDefault="0027193B" w:rsidP="009A0344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中等度の症状がある；身の回り以外の日常生活動作の制限</w:t>
            </w:r>
          </w:p>
        </w:tc>
      </w:tr>
      <w:tr w:rsidR="0027193B" w14:paraId="4E35B305" w14:textId="77777777" w:rsidTr="00EE1171">
        <w:trPr>
          <w:trHeight w:val="389"/>
        </w:trPr>
        <w:tc>
          <w:tcPr>
            <w:tcW w:w="425" w:type="dxa"/>
          </w:tcPr>
          <w:p w14:paraId="2A3BDA82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53A87E4" w14:textId="77777777" w:rsidR="0027193B" w:rsidRPr="009A0344" w:rsidRDefault="0027193B" w:rsidP="008C61F9">
            <w:pPr>
              <w:pStyle w:val="TableParagraph"/>
              <w:spacing w:line="344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全身倦怠感</w:t>
            </w:r>
          </w:p>
        </w:tc>
        <w:tc>
          <w:tcPr>
            <w:tcW w:w="9265" w:type="dxa"/>
            <w:gridSpan w:val="2"/>
          </w:tcPr>
          <w:p w14:paraId="417C076D" w14:textId="77777777" w:rsidR="0027193B" w:rsidRPr="009A0344" w:rsidRDefault="0027193B" w:rsidP="009A0344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だるさ,または元気がない；身の回り以外の日常生活動作の制限</w:t>
            </w:r>
          </w:p>
        </w:tc>
      </w:tr>
      <w:tr w:rsidR="0027193B" w14:paraId="0E070A59" w14:textId="77777777" w:rsidTr="00EE1171">
        <w:trPr>
          <w:trHeight w:val="646"/>
        </w:trPr>
        <w:tc>
          <w:tcPr>
            <w:tcW w:w="425" w:type="dxa"/>
          </w:tcPr>
          <w:p w14:paraId="7D219929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CFDABA4" w14:textId="77777777" w:rsidR="0027193B" w:rsidRPr="009A0344" w:rsidRDefault="0027193B" w:rsidP="008C61F9">
            <w:pPr>
              <w:pStyle w:val="TableParagraph"/>
              <w:spacing w:before="110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下痢</w:t>
            </w:r>
          </w:p>
        </w:tc>
        <w:tc>
          <w:tcPr>
            <w:tcW w:w="9265" w:type="dxa"/>
            <w:gridSpan w:val="2"/>
          </w:tcPr>
          <w:p w14:paraId="7AAE5BDC" w14:textId="77777777" w:rsidR="0027193B" w:rsidRPr="009A0344" w:rsidRDefault="0027193B" w:rsidP="009A0344">
            <w:pPr>
              <w:pStyle w:val="TableParagraph"/>
              <w:ind w:left="142" w:right="159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ベースラインと比べて 4－6 回/日の排便回数増加; ベースラインと比べて人工肛門からの排泄量が中等度増加</w:t>
            </w:r>
          </w:p>
        </w:tc>
      </w:tr>
      <w:tr w:rsidR="0027193B" w14:paraId="7F8BCD18" w14:textId="77777777" w:rsidTr="00EE1171">
        <w:trPr>
          <w:trHeight w:val="389"/>
        </w:trPr>
        <w:tc>
          <w:tcPr>
            <w:tcW w:w="425" w:type="dxa"/>
          </w:tcPr>
          <w:p w14:paraId="3F24C2E3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0554E0B" w14:textId="77777777" w:rsidR="0027193B" w:rsidRPr="009A0344" w:rsidRDefault="0027193B" w:rsidP="008C61F9">
            <w:pPr>
              <w:pStyle w:val="TableParagraph"/>
              <w:spacing w:line="344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便秘</w:t>
            </w:r>
          </w:p>
        </w:tc>
        <w:tc>
          <w:tcPr>
            <w:tcW w:w="9265" w:type="dxa"/>
            <w:gridSpan w:val="2"/>
          </w:tcPr>
          <w:p w14:paraId="639FABB9" w14:textId="77777777" w:rsidR="0027193B" w:rsidRPr="009A0344" w:rsidRDefault="0027193B" w:rsidP="009A0344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緩下剤または浣腸の定期的使用を要する持続的症状; 身の回り以外の日常生活動作の制限</w:t>
            </w:r>
          </w:p>
        </w:tc>
      </w:tr>
      <w:tr w:rsidR="0027193B" w14:paraId="1DD5C387" w14:textId="77777777" w:rsidTr="00EE1171">
        <w:trPr>
          <w:trHeight w:val="647"/>
        </w:trPr>
        <w:tc>
          <w:tcPr>
            <w:tcW w:w="425" w:type="dxa"/>
          </w:tcPr>
          <w:p w14:paraId="314807BB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5D6E12" w14:textId="77777777" w:rsidR="0027193B" w:rsidRPr="009A0344" w:rsidRDefault="0027193B" w:rsidP="008C61F9">
            <w:pPr>
              <w:pStyle w:val="TableParagraph"/>
              <w:spacing w:before="110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浮腫</w:t>
            </w:r>
          </w:p>
        </w:tc>
        <w:tc>
          <w:tcPr>
            <w:tcW w:w="9265" w:type="dxa"/>
            <w:gridSpan w:val="2"/>
          </w:tcPr>
          <w:p w14:paraId="225479EA" w14:textId="77777777" w:rsidR="0027193B" w:rsidRPr="009A0344" w:rsidRDefault="0027193B" w:rsidP="009A0344">
            <w:pPr>
              <w:pStyle w:val="TableParagraph"/>
              <w:ind w:right="265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四肢間の差が最も大きく見える部分で, 体積または周長の差が＞10-30%; 腫脹または四肢の解剖学的構造が不明瞭になっている</w:t>
            </w:r>
          </w:p>
        </w:tc>
      </w:tr>
      <w:tr w:rsidR="0027193B" w14:paraId="7F225C60" w14:textId="77777777" w:rsidTr="00EE1171">
        <w:trPr>
          <w:trHeight w:val="615"/>
        </w:trPr>
        <w:tc>
          <w:tcPr>
            <w:tcW w:w="425" w:type="dxa"/>
          </w:tcPr>
          <w:p w14:paraId="2CBACA64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14F32896" w14:textId="77777777" w:rsidR="0027193B" w:rsidRPr="009A0344" w:rsidRDefault="0027193B" w:rsidP="008C61F9">
            <w:pPr>
              <w:pStyle w:val="TableParagraph"/>
              <w:spacing w:before="110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高血圧</w:t>
            </w:r>
          </w:p>
        </w:tc>
        <w:tc>
          <w:tcPr>
            <w:tcW w:w="9265" w:type="dxa"/>
            <w:gridSpan w:val="2"/>
          </w:tcPr>
          <w:p w14:paraId="4F68B631" w14:textId="77777777" w:rsidR="0027193B" w:rsidRPr="009A0344" w:rsidRDefault="0027193B" w:rsidP="009A0344">
            <w:pPr>
              <w:pStyle w:val="TableParagraph"/>
              <w:ind w:right="241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ステージ 1 の高血圧（収縮期血圧 140－159 mmHg または拡張期血圧 90－99mmHg）; 内科的治療を要する; 再発性または持続性</w:t>
            </w:r>
          </w:p>
        </w:tc>
      </w:tr>
      <w:tr w:rsidR="0027193B" w14:paraId="46B15451" w14:textId="77777777" w:rsidTr="00EE1171">
        <w:trPr>
          <w:trHeight w:val="569"/>
        </w:trPr>
        <w:tc>
          <w:tcPr>
            <w:tcW w:w="425" w:type="dxa"/>
          </w:tcPr>
          <w:p w14:paraId="643EC243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6AF7A0D" w14:textId="77777777" w:rsidR="0027193B" w:rsidRPr="009A0344" w:rsidRDefault="0027193B" w:rsidP="008C61F9">
            <w:pPr>
              <w:pStyle w:val="TableParagraph"/>
              <w:spacing w:before="110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皮膚障害</w:t>
            </w:r>
          </w:p>
        </w:tc>
        <w:tc>
          <w:tcPr>
            <w:tcW w:w="9265" w:type="dxa"/>
            <w:gridSpan w:val="2"/>
          </w:tcPr>
          <w:p w14:paraId="24EA2C47" w14:textId="77777777" w:rsidR="0027193B" w:rsidRPr="009A0344" w:rsidRDefault="0027193B" w:rsidP="009A0344">
            <w:pPr>
              <w:pStyle w:val="TableParagraph"/>
              <w:ind w:right="281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中等症; 最小限/局所的/非侵襲的治療を要する; 年齢相応の身の回り以外の日常生活動作の制限</w:t>
            </w:r>
          </w:p>
        </w:tc>
      </w:tr>
      <w:tr w:rsidR="0027193B" w14:paraId="1C2A6094" w14:textId="77777777" w:rsidTr="00EE1171">
        <w:trPr>
          <w:trHeight w:val="491"/>
        </w:trPr>
        <w:tc>
          <w:tcPr>
            <w:tcW w:w="425" w:type="dxa"/>
          </w:tcPr>
          <w:p w14:paraId="1BFC8DEE" w14:textId="77777777" w:rsidR="0027193B" w:rsidRDefault="0027193B" w:rsidP="008C6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42DDA985" w14:textId="77777777" w:rsidR="0027193B" w:rsidRPr="009A0344" w:rsidRDefault="0027193B" w:rsidP="008C61F9">
            <w:pPr>
              <w:pStyle w:val="TableParagraph"/>
              <w:spacing w:line="333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その他</w:t>
            </w:r>
          </w:p>
          <w:p w14:paraId="4CBD26C9" w14:textId="77777777" w:rsidR="0027193B" w:rsidRPr="009A0344" w:rsidRDefault="0027193B" w:rsidP="008C61F9">
            <w:pPr>
              <w:pStyle w:val="TableParagraph"/>
              <w:tabs>
                <w:tab w:val="left" w:pos="1205"/>
              </w:tabs>
              <w:spacing w:line="208" w:lineRule="exact"/>
              <w:rPr>
                <w:rFonts w:ascii="ＭＳ Ｐゴシック" w:eastAsia="ＭＳ Ｐゴシック" w:hAnsi="ＭＳ Ｐゴシック"/>
              </w:rPr>
            </w:pPr>
            <w:r w:rsidRPr="009A0344">
              <w:rPr>
                <w:rFonts w:ascii="ＭＳ Ｐゴシック" w:eastAsia="ＭＳ Ｐゴシック" w:hAnsi="ＭＳ Ｐゴシック"/>
              </w:rPr>
              <w:t>(</w:t>
            </w:r>
            <w:r w:rsidRPr="009A0344">
              <w:rPr>
                <w:rFonts w:ascii="ＭＳ Ｐゴシック" w:eastAsia="ＭＳ Ｐゴシック" w:hAnsi="ＭＳ Ｐゴシック"/>
              </w:rPr>
              <w:tab/>
              <w:t>)</w:t>
            </w:r>
          </w:p>
        </w:tc>
        <w:tc>
          <w:tcPr>
            <w:tcW w:w="9265" w:type="dxa"/>
            <w:gridSpan w:val="2"/>
          </w:tcPr>
          <w:p w14:paraId="0F85D433" w14:textId="77777777" w:rsidR="0027193B" w:rsidRPr="009A0344" w:rsidRDefault="0027193B" w:rsidP="009A0344">
            <w:pPr>
              <w:pStyle w:val="TableParagraph"/>
              <w:ind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27193B" w14:paraId="2989C1FE" w14:textId="77777777" w:rsidTr="00EE1171">
        <w:trPr>
          <w:trHeight w:val="3862"/>
        </w:trPr>
        <w:tc>
          <w:tcPr>
            <w:tcW w:w="11269" w:type="dxa"/>
            <w:gridSpan w:val="4"/>
          </w:tcPr>
          <w:p w14:paraId="781B9173" w14:textId="77777777" w:rsidR="0027193B" w:rsidRDefault="0027193B" w:rsidP="008C61F9">
            <w:pPr>
              <w:pStyle w:val="TableParagraph"/>
              <w:spacing w:line="385" w:lineRule="exact"/>
              <w:ind w:left="14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0344">
              <w:rPr>
                <w:rFonts w:ascii="ＭＳ Ｐゴシック" w:eastAsia="ＭＳ Ｐゴシック" w:hAnsi="ＭＳ Ｐゴシック"/>
                <w:sz w:val="24"/>
                <w:szCs w:val="24"/>
              </w:rPr>
              <w:t>報告有害事象の詳細</w:t>
            </w:r>
          </w:p>
          <w:p w14:paraId="20C7BC26" w14:textId="77777777" w:rsidR="009A0344" w:rsidRPr="009A0344" w:rsidRDefault="009A0344" w:rsidP="008C61F9">
            <w:pPr>
              <w:pStyle w:val="TableParagraph"/>
              <w:spacing w:line="385" w:lineRule="exact"/>
              <w:ind w:left="14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193B" w14:paraId="56E12406" w14:textId="77777777" w:rsidTr="00EE1171">
        <w:trPr>
          <w:trHeight w:val="131"/>
        </w:trPr>
        <w:tc>
          <w:tcPr>
            <w:tcW w:w="11269" w:type="dxa"/>
            <w:gridSpan w:val="4"/>
          </w:tcPr>
          <w:p w14:paraId="24E3EBFE" w14:textId="77777777" w:rsidR="0027193B" w:rsidRDefault="0027193B" w:rsidP="008C61F9">
            <w:pPr>
              <w:pStyle w:val="TableParagraph"/>
              <w:tabs>
                <w:tab w:val="left" w:pos="1824"/>
                <w:tab w:val="left" w:pos="7741"/>
              </w:tabs>
              <w:spacing w:line="364" w:lineRule="exact"/>
              <w:ind w:left="143"/>
              <w:rPr>
                <w:sz w:val="21"/>
              </w:rPr>
            </w:pPr>
            <w:r>
              <w:rPr>
                <w:sz w:val="21"/>
              </w:rPr>
              <w:t>薬剤部記入欄</w:t>
            </w:r>
            <w:r>
              <w:rPr>
                <w:sz w:val="21"/>
              </w:rPr>
              <w:tab/>
              <w:t>□</w:t>
            </w:r>
            <w:r>
              <w:rPr>
                <w:rFonts w:ascii="Calibri" w:eastAsia="Calibri" w:hAnsi="Calibri"/>
                <w:sz w:val="21"/>
              </w:rPr>
              <w:t>FAX</w:t>
            </w:r>
            <w:r>
              <w:rPr>
                <w:sz w:val="21"/>
              </w:rPr>
              <w:t>受付内容確認</w:t>
            </w:r>
            <w:r>
              <w:rPr>
                <w:rFonts w:ascii="Calibri" w:eastAsia="Calibri" w:hAnsi="Calibri"/>
                <w:sz w:val="21"/>
              </w:rPr>
              <w:t>(</w:t>
            </w:r>
            <w:r>
              <w:rPr>
                <w:sz w:val="21"/>
              </w:rPr>
              <w:t>カ</w:t>
            </w:r>
            <w:r>
              <w:rPr>
                <w:spacing w:val="-3"/>
                <w:sz w:val="21"/>
              </w:rPr>
              <w:t>ル</w:t>
            </w:r>
            <w:r>
              <w:rPr>
                <w:sz w:val="21"/>
              </w:rPr>
              <w:t>テ</w:t>
            </w:r>
            <w:r>
              <w:rPr>
                <w:spacing w:val="-3"/>
                <w:sz w:val="21"/>
              </w:rPr>
              <w:t>記</w:t>
            </w:r>
            <w:r>
              <w:rPr>
                <w:sz w:val="21"/>
              </w:rPr>
              <w:t>載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外</w:t>
            </w:r>
            <w:r>
              <w:rPr>
                <w:spacing w:val="-3"/>
                <w:sz w:val="21"/>
              </w:rPr>
              <w:t>来</w:t>
            </w:r>
            <w:r>
              <w:rPr>
                <w:sz w:val="21"/>
              </w:rPr>
              <w:t>連</w:t>
            </w:r>
            <w:r>
              <w:rPr>
                <w:spacing w:val="-3"/>
                <w:sz w:val="21"/>
              </w:rPr>
              <w:t>絡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医</w:t>
            </w:r>
            <w:r>
              <w:rPr>
                <w:sz w:val="21"/>
              </w:rPr>
              <w:t>師</w:t>
            </w:r>
            <w:r>
              <w:rPr>
                <w:spacing w:val="-3"/>
                <w:sz w:val="21"/>
              </w:rPr>
              <w:t>連</w:t>
            </w:r>
            <w:r>
              <w:rPr>
                <w:sz w:val="21"/>
              </w:rPr>
              <w:t>絡</w:t>
            </w:r>
            <w:r>
              <w:rPr>
                <w:rFonts w:ascii="Calibri" w:eastAsia="Calibri" w:hAnsi="Calibri"/>
                <w:sz w:val="21"/>
              </w:rPr>
              <w:t>)</w:t>
            </w:r>
            <w:r>
              <w:rPr>
                <w:rFonts w:ascii="Calibri" w:eastAsia="Calibri" w:hAnsi="Calibri"/>
                <w:sz w:val="21"/>
              </w:rPr>
              <w:tab/>
            </w:r>
            <w:r>
              <w:rPr>
                <w:sz w:val="21"/>
              </w:rPr>
              <w:t>担当薬剤師名：</w:t>
            </w:r>
          </w:p>
        </w:tc>
      </w:tr>
    </w:tbl>
    <w:p w14:paraId="3411ECA3" w14:textId="77777777" w:rsidR="00EA37AD" w:rsidRPr="004C6813" w:rsidRDefault="00EA37AD" w:rsidP="004C6813">
      <w:pPr>
        <w:rPr>
          <w:sz w:val="12"/>
          <w:szCs w:val="12"/>
        </w:rPr>
      </w:pPr>
    </w:p>
    <w:sectPr w:rsidR="00EA37AD" w:rsidRPr="004C6813" w:rsidSect="00995F45">
      <w:pgSz w:w="11906" w:h="16838" w:code="9"/>
      <w:pgMar w:top="426" w:right="120" w:bottom="0" w:left="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BC9C0" w14:textId="77777777" w:rsidR="007E11DF" w:rsidRDefault="007E11DF" w:rsidP="007E11DF">
      <w:r>
        <w:separator/>
      </w:r>
    </w:p>
  </w:endnote>
  <w:endnote w:type="continuationSeparator" w:id="0">
    <w:p w14:paraId="76781C20" w14:textId="77777777" w:rsidR="007E11DF" w:rsidRDefault="007E11DF" w:rsidP="007E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32435" w14:textId="77777777" w:rsidR="007E11DF" w:rsidRDefault="007E11DF" w:rsidP="007E11DF">
      <w:r>
        <w:separator/>
      </w:r>
    </w:p>
  </w:footnote>
  <w:footnote w:type="continuationSeparator" w:id="0">
    <w:p w14:paraId="1A05AE85" w14:textId="77777777" w:rsidR="007E11DF" w:rsidRDefault="007E11DF" w:rsidP="007E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10"/>
    <w:rsid w:val="00183E2D"/>
    <w:rsid w:val="001E7C10"/>
    <w:rsid w:val="00234875"/>
    <w:rsid w:val="0027193B"/>
    <w:rsid w:val="002812CA"/>
    <w:rsid w:val="003E2B8D"/>
    <w:rsid w:val="004C6813"/>
    <w:rsid w:val="004F7BA7"/>
    <w:rsid w:val="007D5E5A"/>
    <w:rsid w:val="007E11DF"/>
    <w:rsid w:val="00926E2C"/>
    <w:rsid w:val="00952BA0"/>
    <w:rsid w:val="009926DD"/>
    <w:rsid w:val="00995F45"/>
    <w:rsid w:val="009A0344"/>
    <w:rsid w:val="00A370DC"/>
    <w:rsid w:val="00B00944"/>
    <w:rsid w:val="00BB27EF"/>
    <w:rsid w:val="00BE03B5"/>
    <w:rsid w:val="00DC1C6F"/>
    <w:rsid w:val="00DC332D"/>
    <w:rsid w:val="00EA37AD"/>
    <w:rsid w:val="00EE1171"/>
    <w:rsid w:val="00F7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E9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8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4"/>
    </w:pPr>
  </w:style>
  <w:style w:type="paragraph" w:styleId="a5">
    <w:name w:val="header"/>
    <w:basedOn w:val="a"/>
    <w:link w:val="a6"/>
    <w:uiPriority w:val="99"/>
    <w:unhideWhenUsed/>
    <w:rsid w:val="007E1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1DF"/>
    <w:rPr>
      <w:rFonts w:ascii="游ゴシック" w:eastAsia="游ゴシック" w:hAnsi="游ゴシック" w:cs="游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E1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1DF"/>
    <w:rPr>
      <w:rFonts w:ascii="游ゴシック" w:eastAsia="游ゴシック" w:hAnsi="游ゴシック" w:cs="游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2024-05-29T00:26:00Z</dcterms:created>
  <dcterms:modified xsi:type="dcterms:W3CDTF">2024-05-29T00:27:00Z</dcterms:modified>
</cp:coreProperties>
</file>